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08688A" w14:textId="1097C31E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#113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R4-241</w:t>
      </w:r>
      <w:r w:rsidR="00453F27">
        <w:rPr>
          <w:rFonts w:ascii="Arial" w:hAnsi="Arial" w:cs="Arial"/>
          <w:b/>
          <w:sz w:val="22"/>
          <w:szCs w:val="22"/>
        </w:rPr>
        <w:t>7876</w:t>
      </w:r>
    </w:p>
    <w:p w14:paraId="0A9F36F3" w14:textId="77777777" w:rsidR="00830EEF" w:rsidRPr="00830EEF" w:rsidRDefault="00830EEF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830EEF">
        <w:rPr>
          <w:rFonts w:ascii="Arial" w:hAnsi="Arial"/>
          <w:b/>
          <w:noProof/>
          <w:sz w:val="22"/>
          <w:szCs w:val="22"/>
        </w:rPr>
        <w:t>Orlando, USA, Nov 18</w:t>
      </w:r>
      <w:r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Pr="00830EEF">
        <w:rPr>
          <w:rFonts w:ascii="Arial" w:hAnsi="Arial"/>
          <w:b/>
          <w:noProof/>
          <w:sz w:val="22"/>
          <w:szCs w:val="22"/>
        </w:rPr>
        <w:t xml:space="preserve"> – 22</w:t>
      </w:r>
      <w:r w:rsidRPr="00830EEF">
        <w:rPr>
          <w:rFonts w:ascii="Arial" w:hAnsi="Arial"/>
          <w:b/>
          <w:noProof/>
          <w:sz w:val="22"/>
          <w:szCs w:val="22"/>
          <w:vertAlign w:val="superscript"/>
        </w:rPr>
        <w:t>nd</w:t>
      </w:r>
      <w:r w:rsidRPr="00830EEF">
        <w:rPr>
          <w:rFonts w:ascii="Arial" w:hAnsi="Arial"/>
          <w:b/>
          <w:noProof/>
          <w:sz w:val="22"/>
          <w:szCs w:val="22"/>
        </w:rPr>
        <w:t xml:space="preserve"> , 2024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2E75B972" w:rsidR="00E61455" w:rsidRPr="00AB3D40" w:rsidRDefault="00E61455" w:rsidP="00D563C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D563C9" w:rsidRPr="00D563C9">
        <w:rPr>
          <w:rFonts w:ascii="Arial" w:hAnsi="Arial" w:cs="Arial"/>
          <w:b/>
          <w:sz w:val="22"/>
        </w:rPr>
        <w:t>Further discussion on radio and antenna parameters for ITU-R response for 14.8G-15.35GHz</w:t>
      </w:r>
    </w:p>
    <w:p w14:paraId="73AD8CE3" w14:textId="3A2A2B0B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D563C9">
        <w:rPr>
          <w:rFonts w:ascii="Arial" w:hAnsi="Arial" w:cs="Arial"/>
          <w:b/>
          <w:sz w:val="22"/>
        </w:rPr>
        <w:t>7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D563C9">
        <w:rPr>
          <w:rFonts w:ascii="Arial" w:hAnsi="Arial" w:cs="Arial"/>
          <w:b/>
          <w:bCs/>
          <w:sz w:val="22"/>
          <w:lang w:eastAsia="zh-CN"/>
        </w:rPr>
        <w:t>2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D563C9">
        <w:rPr>
          <w:rFonts w:ascii="Arial" w:hAnsi="Arial" w:cs="Arial"/>
          <w:b/>
          <w:bCs/>
          <w:sz w:val="22"/>
          <w:lang w:eastAsia="zh-CN"/>
        </w:rPr>
        <w:t>4.2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5CDD1EB3" w14:textId="79C0817F" w:rsidR="00B4053B" w:rsidRDefault="0059229E" w:rsidP="007714BA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In RAN4#112bis, discussions continued on radio and antenna parameters for ITU-R response for the frequency range 14.8G – 15.35GHz, </w:t>
      </w:r>
      <w:r w:rsidR="007F1037">
        <w:rPr>
          <w:lang w:eastAsia="zh-CN"/>
        </w:rPr>
        <w:t xml:space="preserve">with two WFs approved for BS and UE parameters respectively [1][2]. </w:t>
      </w:r>
    </w:p>
    <w:p w14:paraId="2ADF487E" w14:textId="6F3B41A5" w:rsidR="007F1037" w:rsidRDefault="007F1037" w:rsidP="007714BA">
      <w:pPr>
        <w:pStyle w:val="B1"/>
        <w:ind w:left="0" w:firstLine="0"/>
        <w:rPr>
          <w:lang w:eastAsia="zh-CN"/>
        </w:rPr>
      </w:pPr>
      <w:r>
        <w:rPr>
          <w:lang w:eastAsia="zh-CN"/>
        </w:rPr>
        <w:t>In this contribution, we propose values for ACLR and ACS for BS and UE respectively based on our updated simulation results [3], as well as other radio parameters targeted in the third reply LS.</w:t>
      </w:r>
    </w:p>
    <w:p w14:paraId="29EF9E55" w14:textId="2B110BA6" w:rsidR="00163132" w:rsidRPr="00AB3D40" w:rsidRDefault="009267C2" w:rsidP="003E08FC">
      <w:pPr>
        <w:pStyle w:val="Heading1"/>
        <w:rPr>
          <w:lang w:eastAsia="zh-CN"/>
        </w:rPr>
      </w:pPr>
      <w:r>
        <w:t>2 Discussion</w:t>
      </w:r>
    </w:p>
    <w:p w14:paraId="74140C72" w14:textId="2FBB981A" w:rsidR="00163132" w:rsidRDefault="00555853" w:rsidP="00555853">
      <w:pPr>
        <w:pStyle w:val="Heading2"/>
        <w:rPr>
          <w:lang w:eastAsia="zh-CN"/>
        </w:rPr>
      </w:pPr>
      <w:r>
        <w:rPr>
          <w:lang w:eastAsia="zh-CN"/>
        </w:rPr>
        <w:t xml:space="preserve">2.1 </w:t>
      </w:r>
      <w:r w:rsidR="00337AC0">
        <w:rPr>
          <w:lang w:eastAsia="zh-CN"/>
        </w:rPr>
        <w:t>BS parameters</w:t>
      </w:r>
    </w:p>
    <w:p w14:paraId="5EB146D7" w14:textId="4617CB0F" w:rsidR="009267C2" w:rsidRDefault="005852F6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ACLR and ACS for BS are the main left BS parameters: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5852F6" w:rsidRPr="005852F6" w14:paraId="6DCF9230" w14:textId="77777777" w:rsidTr="005852F6">
        <w:tc>
          <w:tcPr>
            <w:tcW w:w="10457" w:type="dxa"/>
          </w:tcPr>
          <w:p w14:paraId="6469FD15" w14:textId="77777777" w:rsidR="005852F6" w:rsidRPr="005852F6" w:rsidRDefault="005852F6" w:rsidP="005852F6">
            <w:pPr>
              <w:pStyle w:val="Caption"/>
              <w:jc w:val="left"/>
              <w:rPr>
                <w:i/>
                <w:iCs/>
                <w:lang w:eastAsia="zh-CN"/>
              </w:rPr>
            </w:pPr>
            <w:r w:rsidRPr="005852F6">
              <w:rPr>
                <w:rFonts w:hint="eastAsia"/>
                <w:i/>
                <w:iCs/>
                <w:lang w:eastAsia="zh-CN"/>
              </w:rPr>
              <w:t>Open issues</w:t>
            </w:r>
          </w:p>
          <w:p w14:paraId="511F0C0F" w14:textId="77777777" w:rsidR="005852F6" w:rsidRPr="005852F6" w:rsidRDefault="005852F6" w:rsidP="005852F6">
            <w:pPr>
              <w:rPr>
                <w:b/>
                <w:i/>
                <w:iCs/>
                <w:u w:val="single"/>
                <w:lang w:eastAsia="ko-KR"/>
              </w:rPr>
            </w:pPr>
            <w:r w:rsidRPr="005852F6">
              <w:rPr>
                <w:b/>
                <w:i/>
                <w:iCs/>
                <w:u w:val="single"/>
                <w:lang w:eastAsia="ko-KR"/>
              </w:rPr>
              <w:t>Issu 4-13: ACLR</w:t>
            </w:r>
          </w:p>
          <w:p w14:paraId="2F1E77D6" w14:textId="77777777" w:rsidR="005852F6" w:rsidRPr="005852F6" w:rsidRDefault="005852F6" w:rsidP="005852F6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SimSun"/>
                <w:i/>
                <w:iCs/>
                <w:szCs w:val="24"/>
                <w:lang w:val="en-US" w:eastAsia="zh-CN"/>
              </w:rPr>
            </w:pPr>
            <w:r w:rsidRPr="005852F6">
              <w:rPr>
                <w:rFonts w:eastAsia="SimSun" w:hint="eastAsia"/>
                <w:i/>
                <w:iCs/>
                <w:szCs w:val="24"/>
                <w:lang w:val="en-US" w:eastAsia="zh-CN"/>
              </w:rPr>
              <w:t>Potential agreement:</w:t>
            </w:r>
          </w:p>
          <w:p w14:paraId="6AE65641" w14:textId="7466E542" w:rsidR="005852F6" w:rsidRPr="005852F6" w:rsidRDefault="005852F6" w:rsidP="005852F6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SimSun"/>
                <w:i/>
                <w:iCs/>
                <w:szCs w:val="24"/>
                <w:lang w:val="en-US" w:eastAsia="zh-CN"/>
              </w:rPr>
            </w:pPr>
            <w:r w:rsidRPr="005852F6">
              <w:rPr>
                <w:rFonts w:eastAsia="SimSun" w:hint="eastAsia"/>
                <w:i/>
                <w:iCs/>
                <w:szCs w:val="24"/>
                <w:lang w:val="en-US" w:eastAsia="zh-CN"/>
              </w:rPr>
              <w:t xml:space="preserve">Postpone to next meeting according to the simulation results. </w:t>
            </w:r>
          </w:p>
          <w:p w14:paraId="2187FCF1" w14:textId="77777777" w:rsidR="005852F6" w:rsidRPr="005852F6" w:rsidRDefault="005852F6" w:rsidP="005852F6">
            <w:pPr>
              <w:rPr>
                <w:b/>
                <w:i/>
                <w:iCs/>
                <w:u w:val="single"/>
                <w:lang w:eastAsia="ko-KR"/>
              </w:rPr>
            </w:pPr>
            <w:r w:rsidRPr="005852F6">
              <w:rPr>
                <w:b/>
                <w:i/>
                <w:iCs/>
                <w:u w:val="single"/>
                <w:lang w:eastAsia="ko-KR"/>
              </w:rPr>
              <w:t>Issue 4-16: ACS</w:t>
            </w:r>
          </w:p>
          <w:p w14:paraId="78FF70CE" w14:textId="77777777" w:rsidR="005852F6" w:rsidRPr="005852F6" w:rsidRDefault="005852F6" w:rsidP="005852F6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SimSun"/>
                <w:i/>
                <w:iCs/>
                <w:szCs w:val="24"/>
                <w:lang w:val="en-US" w:eastAsia="zh-CN"/>
              </w:rPr>
            </w:pPr>
            <w:r w:rsidRPr="005852F6">
              <w:rPr>
                <w:rFonts w:eastAsia="SimSun" w:hint="eastAsia"/>
                <w:i/>
                <w:iCs/>
                <w:szCs w:val="24"/>
                <w:lang w:val="en-US" w:eastAsia="zh-CN"/>
              </w:rPr>
              <w:t>agreement:</w:t>
            </w:r>
          </w:p>
          <w:p w14:paraId="44F45E39" w14:textId="325531A3" w:rsidR="005852F6" w:rsidRPr="005852F6" w:rsidRDefault="005852F6" w:rsidP="005852F6">
            <w:pPr>
              <w:pStyle w:val="ListParagraph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SimSun"/>
                <w:i/>
                <w:iCs/>
                <w:szCs w:val="24"/>
                <w:lang w:val="en-US" w:eastAsia="zh-CN"/>
              </w:rPr>
            </w:pPr>
            <w:r w:rsidRPr="005852F6">
              <w:rPr>
                <w:rFonts w:eastAsia="SimSun" w:hint="eastAsia"/>
                <w:i/>
                <w:iCs/>
                <w:szCs w:val="24"/>
                <w:lang w:val="en-US" w:eastAsia="zh-CN"/>
              </w:rPr>
              <w:t xml:space="preserve">Postpone to next meeting according to the simulation results. </w:t>
            </w:r>
          </w:p>
        </w:tc>
      </w:tr>
    </w:tbl>
    <w:p w14:paraId="3B6A2578" w14:textId="77777777" w:rsidR="005852F6" w:rsidRDefault="005852F6" w:rsidP="009267C2">
      <w:pPr>
        <w:pStyle w:val="B1"/>
        <w:ind w:left="0" w:firstLine="0"/>
        <w:rPr>
          <w:lang w:eastAsia="zh-CN"/>
        </w:rPr>
      </w:pPr>
    </w:p>
    <w:p w14:paraId="0F08F82F" w14:textId="50A149A4" w:rsidR="005852F6" w:rsidRDefault="005852F6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As shown in our companion paper [3], the ACIR values are recommended as 24dB and 20dB for downlink and uplink respectively. The tables below show a good candidate for ACLR/ACS for BS and UE respectively according to the simulated ACIR values.</w:t>
      </w:r>
    </w:p>
    <w:p w14:paraId="0A1647A6" w14:textId="5A5A47D4" w:rsidR="005852F6" w:rsidRDefault="005852F6" w:rsidP="005852F6">
      <w:pPr>
        <w:pStyle w:val="B1"/>
        <w:ind w:left="0" w:firstLine="0"/>
        <w:jc w:val="center"/>
        <w:rPr>
          <w:lang w:eastAsia="zh-CN"/>
        </w:rPr>
      </w:pPr>
      <w:r>
        <w:rPr>
          <w:lang w:eastAsia="zh-CN"/>
        </w:rPr>
        <w:t>Table – 1, BS ACLR and UE ACS for downlink</w:t>
      </w:r>
    </w:p>
    <w:tbl>
      <w:tblPr>
        <w:tblW w:w="3060" w:type="dxa"/>
        <w:jc w:val="center"/>
        <w:tblLook w:val="04A0" w:firstRow="1" w:lastRow="0" w:firstColumn="1" w:lastColumn="0" w:noHBand="0" w:noVBand="1"/>
      </w:tblPr>
      <w:tblGrid>
        <w:gridCol w:w="1057"/>
        <w:gridCol w:w="1020"/>
        <w:gridCol w:w="1020"/>
      </w:tblGrid>
      <w:tr w:rsidR="005852F6" w:rsidRPr="005852F6" w14:paraId="0DA522D6" w14:textId="77777777" w:rsidTr="005852F6">
        <w:trPr>
          <w:trHeight w:val="285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1F3FD" w14:textId="77777777" w:rsidR="005852F6" w:rsidRPr="005852F6" w:rsidRDefault="005852F6" w:rsidP="005852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5852F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Downlink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A1384" w14:textId="77777777" w:rsidR="005852F6" w:rsidRPr="005852F6" w:rsidRDefault="005852F6" w:rsidP="005852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5852F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ACIR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B8A4A" w14:textId="77777777" w:rsidR="005852F6" w:rsidRPr="005852F6" w:rsidRDefault="005852F6" w:rsidP="005852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5852F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24.0</w:t>
            </w:r>
          </w:p>
        </w:tc>
      </w:tr>
      <w:tr w:rsidR="005852F6" w:rsidRPr="005852F6" w14:paraId="4B55E711" w14:textId="77777777" w:rsidTr="005852F6">
        <w:trPr>
          <w:trHeight w:val="285"/>
          <w:jc w:val="center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61914" w14:textId="77777777" w:rsidR="005852F6" w:rsidRPr="005852F6" w:rsidRDefault="005852F6" w:rsidP="005852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5852F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BS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CC39F" w14:textId="77777777" w:rsidR="005852F6" w:rsidRPr="005852F6" w:rsidRDefault="005852F6" w:rsidP="005852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5852F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ACLR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97CCE" w14:textId="77777777" w:rsidR="005852F6" w:rsidRPr="005852F6" w:rsidRDefault="005852F6" w:rsidP="005852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5852F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31.0</w:t>
            </w:r>
          </w:p>
        </w:tc>
      </w:tr>
      <w:tr w:rsidR="005852F6" w:rsidRPr="005852F6" w14:paraId="309641B6" w14:textId="77777777" w:rsidTr="005852F6">
        <w:trPr>
          <w:trHeight w:val="285"/>
          <w:jc w:val="center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E574F" w14:textId="77777777" w:rsidR="005852F6" w:rsidRPr="005852F6" w:rsidRDefault="005852F6" w:rsidP="005852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5852F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UE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84D43" w14:textId="77777777" w:rsidR="005852F6" w:rsidRPr="005852F6" w:rsidRDefault="005852F6" w:rsidP="005852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5852F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ACS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8DBD4" w14:textId="77777777" w:rsidR="005852F6" w:rsidRPr="005852F6" w:rsidRDefault="005852F6" w:rsidP="005852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5852F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25.0</w:t>
            </w:r>
          </w:p>
        </w:tc>
      </w:tr>
    </w:tbl>
    <w:p w14:paraId="25C0AD69" w14:textId="77777777" w:rsidR="005852F6" w:rsidRDefault="005852F6" w:rsidP="009267C2">
      <w:pPr>
        <w:pStyle w:val="B1"/>
        <w:ind w:left="0" w:firstLine="0"/>
        <w:rPr>
          <w:lang w:eastAsia="zh-CN"/>
        </w:rPr>
      </w:pPr>
    </w:p>
    <w:p w14:paraId="27FE5D58" w14:textId="0A20C20A" w:rsidR="005852F6" w:rsidRDefault="005852F6" w:rsidP="005852F6">
      <w:pPr>
        <w:pStyle w:val="B1"/>
        <w:ind w:left="0" w:firstLine="0"/>
        <w:jc w:val="center"/>
        <w:rPr>
          <w:lang w:eastAsia="zh-CN"/>
        </w:rPr>
      </w:pPr>
      <w:r>
        <w:rPr>
          <w:lang w:eastAsia="zh-CN"/>
        </w:rPr>
        <w:t>Table – 2, UE ACLR and BS ACS for uplink</w:t>
      </w:r>
    </w:p>
    <w:tbl>
      <w:tblPr>
        <w:tblW w:w="3060" w:type="dxa"/>
        <w:jc w:val="center"/>
        <w:tblLook w:val="04A0" w:firstRow="1" w:lastRow="0" w:firstColumn="1" w:lastColumn="0" w:noHBand="0" w:noVBand="1"/>
      </w:tblPr>
      <w:tblGrid>
        <w:gridCol w:w="1020"/>
        <w:gridCol w:w="1020"/>
        <w:gridCol w:w="1020"/>
      </w:tblGrid>
      <w:tr w:rsidR="005852F6" w:rsidRPr="005852F6" w14:paraId="39FF5097" w14:textId="77777777" w:rsidTr="005852F6">
        <w:trPr>
          <w:trHeight w:val="285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F4636" w14:textId="77777777" w:rsidR="005852F6" w:rsidRPr="005852F6" w:rsidRDefault="005852F6" w:rsidP="005852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5852F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Uplink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533B2" w14:textId="77777777" w:rsidR="005852F6" w:rsidRPr="005852F6" w:rsidRDefault="005852F6" w:rsidP="005852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5852F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ACIR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D28B4" w14:textId="77777777" w:rsidR="005852F6" w:rsidRPr="005852F6" w:rsidRDefault="005852F6" w:rsidP="005852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5852F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20.0</w:t>
            </w:r>
          </w:p>
        </w:tc>
      </w:tr>
      <w:tr w:rsidR="005852F6" w:rsidRPr="005852F6" w14:paraId="172B109F" w14:textId="77777777" w:rsidTr="005852F6">
        <w:trPr>
          <w:trHeight w:val="285"/>
          <w:jc w:val="center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38A79" w14:textId="77777777" w:rsidR="005852F6" w:rsidRPr="005852F6" w:rsidRDefault="005852F6" w:rsidP="005852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5852F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UE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400B9" w14:textId="77777777" w:rsidR="005852F6" w:rsidRPr="005852F6" w:rsidRDefault="005852F6" w:rsidP="005852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5852F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ACLR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C9EF6" w14:textId="77777777" w:rsidR="005852F6" w:rsidRPr="005852F6" w:rsidRDefault="005852F6" w:rsidP="005852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5852F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21.0</w:t>
            </w:r>
          </w:p>
        </w:tc>
      </w:tr>
      <w:tr w:rsidR="005852F6" w:rsidRPr="005852F6" w14:paraId="42DA23FA" w14:textId="77777777" w:rsidTr="005852F6">
        <w:trPr>
          <w:trHeight w:val="285"/>
          <w:jc w:val="center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961A6" w14:textId="77777777" w:rsidR="005852F6" w:rsidRPr="005852F6" w:rsidRDefault="005852F6" w:rsidP="005852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5852F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BS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41EDB" w14:textId="77777777" w:rsidR="005852F6" w:rsidRPr="005852F6" w:rsidRDefault="005852F6" w:rsidP="005852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5852F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ACS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09392" w14:textId="77777777" w:rsidR="005852F6" w:rsidRPr="005852F6" w:rsidRDefault="005852F6" w:rsidP="005852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5852F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27.0</w:t>
            </w:r>
          </w:p>
        </w:tc>
      </w:tr>
    </w:tbl>
    <w:p w14:paraId="7D166959" w14:textId="0CF2D2A9" w:rsidR="005852F6" w:rsidRDefault="005852F6" w:rsidP="009267C2">
      <w:pPr>
        <w:pStyle w:val="B1"/>
        <w:ind w:left="0" w:firstLine="0"/>
        <w:rPr>
          <w:lang w:eastAsia="zh-CN"/>
        </w:rPr>
      </w:pPr>
    </w:p>
    <w:p w14:paraId="39909853" w14:textId="6EAEF7ED" w:rsidR="005852F6" w:rsidRPr="00E05CE4" w:rsidRDefault="005852F6" w:rsidP="009267C2">
      <w:pPr>
        <w:pStyle w:val="B1"/>
        <w:ind w:left="0" w:firstLine="0"/>
        <w:rPr>
          <w:b/>
          <w:bCs/>
          <w:lang w:eastAsia="zh-CN"/>
        </w:rPr>
      </w:pPr>
      <w:r w:rsidRPr="00E05CE4">
        <w:rPr>
          <w:b/>
          <w:bCs/>
          <w:lang w:eastAsia="zh-CN"/>
        </w:rPr>
        <w:t>Proposal 1: Set BS ACLR as 31dB for the frequency range 14.8G – 15.35GHz.</w:t>
      </w:r>
    </w:p>
    <w:p w14:paraId="08CC842C" w14:textId="66F90545" w:rsidR="005852F6" w:rsidRPr="00E05CE4" w:rsidRDefault="005852F6" w:rsidP="009267C2">
      <w:pPr>
        <w:pStyle w:val="B1"/>
        <w:ind w:left="0" w:firstLine="0"/>
        <w:rPr>
          <w:b/>
          <w:bCs/>
          <w:lang w:eastAsia="zh-CN"/>
        </w:rPr>
      </w:pPr>
      <w:r w:rsidRPr="00E05CE4">
        <w:rPr>
          <w:b/>
          <w:bCs/>
          <w:lang w:eastAsia="zh-CN"/>
        </w:rPr>
        <w:t>Proposal 2: Set BS ACS as 27dB for the frequency range 14.8G – 15.35GHz.</w:t>
      </w:r>
    </w:p>
    <w:p w14:paraId="604F5ACF" w14:textId="77777777" w:rsidR="005852F6" w:rsidRDefault="005852F6" w:rsidP="009267C2">
      <w:pPr>
        <w:pStyle w:val="B1"/>
        <w:ind w:left="0" w:firstLine="0"/>
        <w:rPr>
          <w:lang w:eastAsia="zh-CN"/>
        </w:rPr>
      </w:pPr>
    </w:p>
    <w:p w14:paraId="56DFD3DE" w14:textId="013768B2" w:rsidR="00337AC0" w:rsidRDefault="00555853" w:rsidP="00555853">
      <w:pPr>
        <w:pStyle w:val="Heading2"/>
        <w:rPr>
          <w:lang w:eastAsia="zh-CN"/>
        </w:rPr>
      </w:pPr>
      <w:r>
        <w:rPr>
          <w:lang w:eastAsia="zh-CN"/>
        </w:rPr>
        <w:lastRenderedPageBreak/>
        <w:t xml:space="preserve">2.2 </w:t>
      </w:r>
      <w:r w:rsidR="00337AC0">
        <w:rPr>
          <w:lang w:eastAsia="zh-CN"/>
        </w:rPr>
        <w:t>UE parameters</w:t>
      </w:r>
    </w:p>
    <w:p w14:paraId="1FCBCEE4" w14:textId="4A19D0C9" w:rsidR="009267C2" w:rsidRDefault="00E05CE4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Regarding ACLR and ACS for UE, the tables above show a good candidate.</w:t>
      </w:r>
    </w:p>
    <w:p w14:paraId="17E38A09" w14:textId="37CA0342" w:rsidR="00E05CE4" w:rsidRPr="00E05CE4" w:rsidRDefault="00E05CE4" w:rsidP="00E05CE4">
      <w:pPr>
        <w:pStyle w:val="B1"/>
        <w:ind w:left="0" w:firstLine="0"/>
        <w:rPr>
          <w:b/>
          <w:bCs/>
          <w:lang w:eastAsia="zh-CN"/>
        </w:rPr>
      </w:pPr>
      <w:r w:rsidRPr="00E05CE4">
        <w:rPr>
          <w:b/>
          <w:bCs/>
          <w:lang w:eastAsia="zh-CN"/>
        </w:rPr>
        <w:t xml:space="preserve">Proposal </w:t>
      </w:r>
      <w:r w:rsidR="00BB0D62">
        <w:rPr>
          <w:b/>
          <w:bCs/>
          <w:lang w:eastAsia="zh-CN"/>
        </w:rPr>
        <w:t>3</w:t>
      </w:r>
      <w:r w:rsidRPr="00E05CE4">
        <w:rPr>
          <w:b/>
          <w:bCs/>
          <w:lang w:eastAsia="zh-CN"/>
        </w:rPr>
        <w:t xml:space="preserve">: Set </w:t>
      </w:r>
      <w:r>
        <w:rPr>
          <w:b/>
          <w:bCs/>
          <w:lang w:eastAsia="zh-CN"/>
        </w:rPr>
        <w:t>UE</w:t>
      </w:r>
      <w:r w:rsidRPr="00E05CE4">
        <w:rPr>
          <w:b/>
          <w:bCs/>
          <w:lang w:eastAsia="zh-CN"/>
        </w:rPr>
        <w:t xml:space="preserve"> ACLR as </w:t>
      </w:r>
      <w:r>
        <w:rPr>
          <w:b/>
          <w:bCs/>
          <w:lang w:eastAsia="zh-CN"/>
        </w:rPr>
        <w:t>21</w:t>
      </w:r>
      <w:r w:rsidRPr="00E05CE4">
        <w:rPr>
          <w:b/>
          <w:bCs/>
          <w:lang w:eastAsia="zh-CN"/>
        </w:rPr>
        <w:t>dB for the frequency range 14.8G – 15.35GHz.</w:t>
      </w:r>
    </w:p>
    <w:p w14:paraId="0F334B25" w14:textId="7FE5F7E4" w:rsidR="00E05CE4" w:rsidRPr="00E05CE4" w:rsidRDefault="00E05CE4" w:rsidP="00E05CE4">
      <w:pPr>
        <w:pStyle w:val="B1"/>
        <w:ind w:left="0" w:firstLine="0"/>
        <w:rPr>
          <w:b/>
          <w:bCs/>
          <w:lang w:eastAsia="zh-CN"/>
        </w:rPr>
      </w:pPr>
      <w:r w:rsidRPr="00E05CE4">
        <w:rPr>
          <w:b/>
          <w:bCs/>
          <w:lang w:eastAsia="zh-CN"/>
        </w:rPr>
        <w:t xml:space="preserve">Proposal </w:t>
      </w:r>
      <w:r w:rsidR="00BB0D62">
        <w:rPr>
          <w:b/>
          <w:bCs/>
          <w:lang w:eastAsia="zh-CN"/>
        </w:rPr>
        <w:t>4</w:t>
      </w:r>
      <w:r w:rsidRPr="00E05CE4">
        <w:rPr>
          <w:b/>
          <w:bCs/>
          <w:lang w:eastAsia="zh-CN"/>
        </w:rPr>
        <w:t xml:space="preserve">: Set </w:t>
      </w:r>
      <w:r>
        <w:rPr>
          <w:b/>
          <w:bCs/>
          <w:lang w:eastAsia="zh-CN"/>
        </w:rPr>
        <w:t>UE</w:t>
      </w:r>
      <w:r w:rsidRPr="00E05CE4">
        <w:rPr>
          <w:b/>
          <w:bCs/>
          <w:lang w:eastAsia="zh-CN"/>
        </w:rPr>
        <w:t xml:space="preserve"> ACS as 2</w:t>
      </w:r>
      <w:r>
        <w:rPr>
          <w:b/>
          <w:bCs/>
          <w:lang w:eastAsia="zh-CN"/>
        </w:rPr>
        <w:t>5</w:t>
      </w:r>
      <w:r w:rsidRPr="00E05CE4">
        <w:rPr>
          <w:b/>
          <w:bCs/>
          <w:lang w:eastAsia="zh-CN"/>
        </w:rPr>
        <w:t>dB for the frequency range 14.8G – 15.35GHz.</w:t>
      </w:r>
    </w:p>
    <w:p w14:paraId="4A70A5F0" w14:textId="2B39C73C" w:rsidR="00E05CE4" w:rsidRDefault="005E3EA5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In addition, there are also other open issues related to UE parameters</w:t>
      </w:r>
      <w:r w:rsidR="00A40A69">
        <w:rPr>
          <w:lang w:eastAsia="zh-CN"/>
        </w:rPr>
        <w:t xml:space="preserve"> [2]</w:t>
      </w:r>
      <w:r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A40A69" w:rsidRPr="00A40A69" w14:paraId="1C4471D9" w14:textId="77777777" w:rsidTr="00A40A69">
        <w:tc>
          <w:tcPr>
            <w:tcW w:w="10457" w:type="dxa"/>
          </w:tcPr>
          <w:p w14:paraId="492914B4" w14:textId="77777777" w:rsidR="00A40A69" w:rsidRPr="00A40A69" w:rsidRDefault="00A40A69" w:rsidP="00A40A69">
            <w:pPr>
              <w:overflowPunct/>
              <w:autoSpaceDE/>
              <w:autoSpaceDN/>
              <w:adjustRightInd/>
              <w:spacing w:after="120" w:line="259" w:lineRule="auto"/>
              <w:jc w:val="both"/>
              <w:textAlignment w:val="auto"/>
              <w:rPr>
                <w:rFonts w:ascii="Arial" w:eastAsiaTheme="minorHAnsi" w:hAnsi="Arial" w:cstheme="minorBidi"/>
                <w:b/>
                <w:i/>
                <w:iCs/>
                <w:sz w:val="18"/>
                <w:u w:val="single"/>
                <w:lang w:eastAsia="zh-CN"/>
              </w:rPr>
            </w:pPr>
            <w:r w:rsidRPr="00A40A69">
              <w:rPr>
                <w:rFonts w:ascii="Arial" w:eastAsiaTheme="minorHAnsi" w:hAnsi="Arial" w:cstheme="minorBidi"/>
                <w:b/>
                <w:i/>
                <w:iCs/>
                <w:sz w:val="18"/>
                <w:u w:val="single"/>
                <w:lang w:eastAsia="zh-CN"/>
              </w:rPr>
              <w:t>Power dynamic range</w:t>
            </w:r>
          </w:p>
          <w:p w14:paraId="480C1009" w14:textId="77777777" w:rsidR="00A40A69" w:rsidRPr="00A40A69" w:rsidRDefault="00A40A69" w:rsidP="00A40A69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120" w:line="259" w:lineRule="auto"/>
              <w:jc w:val="both"/>
              <w:textAlignment w:val="auto"/>
              <w:rPr>
                <w:rFonts w:ascii="Arial" w:eastAsiaTheme="minorHAnsi" w:hAnsi="Arial" w:cstheme="minorBidi"/>
                <w:i/>
                <w:iCs/>
                <w:sz w:val="18"/>
                <w:lang w:eastAsia="zh-CN"/>
              </w:rPr>
            </w:pPr>
            <w:r w:rsidRPr="00A40A69">
              <w:rPr>
                <w:rFonts w:ascii="Arial" w:eastAsiaTheme="minorHAnsi" w:hAnsi="Arial" w:cstheme="minorBidi"/>
                <w:i/>
                <w:iCs/>
                <w:sz w:val="18"/>
                <w:lang w:eastAsia="zh-CN"/>
              </w:rPr>
              <w:t>Proposals</w:t>
            </w:r>
          </w:p>
          <w:p w14:paraId="11D01086" w14:textId="77777777" w:rsidR="00A40A69" w:rsidRPr="00A40A69" w:rsidRDefault="00A40A69" w:rsidP="00A40A69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120" w:line="259" w:lineRule="auto"/>
              <w:jc w:val="both"/>
              <w:textAlignment w:val="auto"/>
              <w:rPr>
                <w:rFonts w:ascii="Arial" w:eastAsiaTheme="minorHAnsi" w:hAnsi="Arial" w:cstheme="minorBidi"/>
                <w:i/>
                <w:iCs/>
                <w:sz w:val="18"/>
                <w:lang w:eastAsia="zh-CN"/>
              </w:rPr>
            </w:pPr>
            <w:r w:rsidRPr="00A40A69">
              <w:rPr>
                <w:rFonts w:ascii="Arial" w:eastAsiaTheme="minorHAnsi" w:hAnsi="Arial" w:cstheme="minorBidi"/>
                <w:i/>
                <w:iCs/>
                <w:sz w:val="18"/>
                <w:lang w:eastAsia="zh-CN"/>
              </w:rPr>
              <w:t>Option 1: 56dB for 100MHz assuming 23dBm</w:t>
            </w:r>
          </w:p>
          <w:p w14:paraId="7616A3B1" w14:textId="77777777" w:rsidR="00A40A69" w:rsidRPr="00A40A69" w:rsidRDefault="00A40A69" w:rsidP="00A40A69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120" w:line="259" w:lineRule="auto"/>
              <w:jc w:val="both"/>
              <w:textAlignment w:val="auto"/>
              <w:rPr>
                <w:rFonts w:ascii="Arial" w:eastAsiaTheme="minorHAnsi" w:hAnsi="Arial" w:cstheme="minorBidi"/>
                <w:i/>
                <w:iCs/>
                <w:sz w:val="18"/>
                <w:lang w:eastAsia="zh-CN"/>
              </w:rPr>
            </w:pPr>
            <w:r w:rsidRPr="00A40A69">
              <w:rPr>
                <w:rFonts w:ascii="Arial" w:eastAsiaTheme="minorHAnsi" w:hAnsi="Arial" w:cstheme="minorBidi"/>
                <w:i/>
                <w:iCs/>
                <w:sz w:val="18"/>
                <w:lang w:eastAsia="zh-CN"/>
              </w:rPr>
              <w:t>Option 2: 56dB for 200MHz assuming 23dBm</w:t>
            </w:r>
          </w:p>
          <w:p w14:paraId="5D92B449" w14:textId="77777777" w:rsidR="00A40A69" w:rsidRPr="00A40A69" w:rsidRDefault="00A40A69" w:rsidP="00A40A69">
            <w:pPr>
              <w:overflowPunct/>
              <w:autoSpaceDE/>
              <w:autoSpaceDN/>
              <w:adjustRightInd/>
              <w:spacing w:after="120" w:line="259" w:lineRule="auto"/>
              <w:jc w:val="both"/>
              <w:textAlignment w:val="auto"/>
              <w:rPr>
                <w:rFonts w:ascii="Arial" w:eastAsiaTheme="minorHAnsi" w:hAnsi="Arial" w:cstheme="minorBidi"/>
                <w:b/>
                <w:i/>
                <w:iCs/>
                <w:sz w:val="18"/>
                <w:u w:val="single"/>
                <w:lang w:eastAsia="zh-CN"/>
              </w:rPr>
            </w:pPr>
            <w:r w:rsidRPr="00A40A69">
              <w:rPr>
                <w:rFonts w:ascii="Arial" w:eastAsiaTheme="minorHAnsi" w:hAnsi="Arial" w:cstheme="minorBidi"/>
                <w:b/>
                <w:i/>
                <w:iCs/>
                <w:sz w:val="18"/>
                <w:u w:val="single"/>
                <w:lang w:eastAsia="zh-CN"/>
              </w:rPr>
              <w:t>Emissions mask</w:t>
            </w:r>
          </w:p>
          <w:p w14:paraId="601B3F71" w14:textId="77777777" w:rsidR="00A40A69" w:rsidRPr="00A40A69" w:rsidRDefault="00A40A69" w:rsidP="00A40A69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120" w:line="259" w:lineRule="auto"/>
              <w:jc w:val="both"/>
              <w:textAlignment w:val="auto"/>
              <w:rPr>
                <w:rFonts w:ascii="Arial" w:eastAsiaTheme="minorHAnsi" w:hAnsi="Arial" w:cstheme="minorBidi"/>
                <w:i/>
                <w:iCs/>
                <w:sz w:val="18"/>
                <w:lang w:eastAsia="zh-CN"/>
              </w:rPr>
            </w:pPr>
            <w:r w:rsidRPr="00A40A69">
              <w:rPr>
                <w:rFonts w:ascii="Arial" w:eastAsiaTheme="minorHAnsi" w:hAnsi="Arial" w:cstheme="minorBidi"/>
                <w:i/>
                <w:iCs/>
                <w:sz w:val="18"/>
                <w:lang w:eastAsia="zh-CN"/>
              </w:rPr>
              <w:t xml:space="preserve">Option 1: UE SEM given in Section 7.1.2, TR 38.921. </w:t>
            </w:r>
          </w:p>
          <w:p w14:paraId="75C02E2D" w14:textId="3342AC3D" w:rsidR="00A40A69" w:rsidRPr="00A40A69" w:rsidRDefault="00A40A69" w:rsidP="00A40A69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120" w:line="259" w:lineRule="auto"/>
              <w:jc w:val="both"/>
              <w:textAlignment w:val="auto"/>
              <w:rPr>
                <w:rFonts w:ascii="Arial" w:eastAsiaTheme="minorHAnsi" w:hAnsi="Arial" w:cstheme="minorBidi"/>
                <w:i/>
                <w:iCs/>
                <w:sz w:val="18"/>
                <w:lang w:eastAsia="zh-CN"/>
              </w:rPr>
            </w:pPr>
            <w:r w:rsidRPr="00A40A69">
              <w:rPr>
                <w:rFonts w:ascii="Arial" w:eastAsiaTheme="minorHAnsi" w:hAnsi="Arial" w:cstheme="minorBidi"/>
                <w:i/>
                <w:iCs/>
                <w:sz w:val="18"/>
                <w:lang w:eastAsia="zh-CN"/>
              </w:rPr>
              <w:t>Option 2: Other options.</w:t>
            </w:r>
          </w:p>
          <w:p w14:paraId="286C7273" w14:textId="77777777" w:rsidR="00A40A69" w:rsidRPr="00A40A69" w:rsidRDefault="00A40A69" w:rsidP="00A40A69">
            <w:pPr>
              <w:overflowPunct/>
              <w:autoSpaceDE/>
              <w:autoSpaceDN/>
              <w:adjustRightInd/>
              <w:spacing w:after="120" w:line="259" w:lineRule="auto"/>
              <w:jc w:val="both"/>
              <w:textAlignment w:val="auto"/>
              <w:rPr>
                <w:rFonts w:ascii="Arial" w:eastAsiaTheme="minorHAnsi" w:hAnsi="Arial" w:cstheme="minorBidi"/>
                <w:b/>
                <w:i/>
                <w:iCs/>
                <w:sz w:val="18"/>
                <w:u w:val="single"/>
                <w:lang w:eastAsia="zh-CN"/>
              </w:rPr>
            </w:pPr>
            <w:r w:rsidRPr="00A40A69">
              <w:rPr>
                <w:rFonts w:ascii="Arial" w:eastAsiaTheme="minorHAnsi" w:hAnsi="Arial" w:cstheme="minorBidi"/>
                <w:b/>
                <w:i/>
                <w:iCs/>
                <w:sz w:val="18"/>
                <w:u w:val="single"/>
                <w:lang w:eastAsia="zh-CN"/>
              </w:rPr>
              <w:t>Spurious emission</w:t>
            </w:r>
          </w:p>
          <w:p w14:paraId="4E41070F" w14:textId="0BD948E6" w:rsidR="00A40A69" w:rsidRPr="00A40A69" w:rsidRDefault="00A40A69" w:rsidP="00A40A69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120" w:line="259" w:lineRule="auto"/>
              <w:jc w:val="both"/>
              <w:textAlignment w:val="auto"/>
              <w:rPr>
                <w:rFonts w:ascii="Arial" w:eastAsiaTheme="minorHAnsi" w:hAnsi="Arial" w:cstheme="minorBidi"/>
                <w:i/>
                <w:iCs/>
                <w:sz w:val="18"/>
                <w:lang w:eastAsia="zh-CN"/>
              </w:rPr>
            </w:pPr>
            <w:r w:rsidRPr="00A40A69">
              <w:rPr>
                <w:rFonts w:ascii="Arial" w:eastAsiaTheme="minorHAnsi" w:hAnsi="Arial" w:cstheme="minorBidi"/>
                <w:i/>
                <w:iCs/>
                <w:sz w:val="18"/>
                <w:lang w:eastAsia="zh-CN"/>
              </w:rPr>
              <w:t>FFS if RAN4 to adopt the UE general spurious emissions defined in TS 38.101-1 clause 6.5.3.1</w:t>
            </w:r>
          </w:p>
          <w:p w14:paraId="2FB8AEDB" w14:textId="77777777" w:rsidR="00A40A69" w:rsidRPr="00A40A69" w:rsidRDefault="00A40A69" w:rsidP="00A40A69">
            <w:pPr>
              <w:overflowPunct/>
              <w:autoSpaceDE/>
              <w:autoSpaceDN/>
              <w:adjustRightInd/>
              <w:spacing w:after="120" w:line="259" w:lineRule="auto"/>
              <w:jc w:val="both"/>
              <w:textAlignment w:val="auto"/>
              <w:rPr>
                <w:rFonts w:ascii="Arial" w:eastAsiaTheme="minorHAnsi" w:hAnsi="Arial" w:cstheme="minorBidi"/>
                <w:b/>
                <w:i/>
                <w:iCs/>
                <w:sz w:val="18"/>
                <w:u w:val="single"/>
                <w:lang w:eastAsia="zh-CN"/>
              </w:rPr>
            </w:pPr>
            <w:r w:rsidRPr="00A40A69">
              <w:rPr>
                <w:rFonts w:ascii="Arial" w:eastAsiaTheme="minorHAnsi" w:hAnsi="Arial" w:cstheme="minorBidi"/>
                <w:b/>
                <w:i/>
                <w:iCs/>
                <w:sz w:val="18"/>
                <w:u w:val="single"/>
                <w:lang w:eastAsia="zh-CN"/>
              </w:rPr>
              <w:t>Blocking and spurious response</w:t>
            </w:r>
          </w:p>
          <w:p w14:paraId="090191D6" w14:textId="7B9316B7" w:rsidR="00A40A69" w:rsidRPr="00A40A69" w:rsidRDefault="00A40A69" w:rsidP="00A40A69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120" w:line="259" w:lineRule="auto"/>
              <w:jc w:val="both"/>
              <w:textAlignment w:val="auto"/>
              <w:rPr>
                <w:rFonts w:ascii="Arial" w:eastAsiaTheme="minorHAnsi" w:hAnsi="Arial" w:cstheme="minorBidi"/>
                <w:b/>
                <w:i/>
                <w:iCs/>
                <w:sz w:val="18"/>
                <w:u w:val="single"/>
                <w:lang w:val="en-US" w:eastAsia="zh-CN"/>
              </w:rPr>
            </w:pPr>
            <w:r w:rsidRPr="00A40A69">
              <w:rPr>
                <w:rFonts w:ascii="Arial" w:eastAsiaTheme="minorHAnsi" w:hAnsi="Arial" w:cstheme="minorBidi"/>
                <w:i/>
                <w:iCs/>
                <w:sz w:val="18"/>
                <w:lang w:eastAsia="zh-CN"/>
              </w:rPr>
              <w:t>FFS if RAN4 to consider the blocking characteristic specified in clause 7.6 of TS 38.101-1 for frequency larger than 3300 MHz could be applied.</w:t>
            </w:r>
          </w:p>
        </w:tc>
      </w:tr>
    </w:tbl>
    <w:p w14:paraId="77EF5DC1" w14:textId="77777777" w:rsidR="005E3EA5" w:rsidRDefault="005E3EA5" w:rsidP="009267C2">
      <w:pPr>
        <w:pStyle w:val="B1"/>
        <w:ind w:left="0" w:firstLine="0"/>
        <w:rPr>
          <w:lang w:eastAsia="zh-CN"/>
        </w:rPr>
      </w:pPr>
    </w:p>
    <w:p w14:paraId="40AB5FDF" w14:textId="2B4D33DA" w:rsidR="00A40A69" w:rsidRDefault="004B6951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For power dynamic range, both options are actually 56dB, with different typical channel bandwidths</w:t>
      </w:r>
      <w:r w:rsidR="002446BF">
        <w:rPr>
          <w:lang w:eastAsia="zh-CN"/>
        </w:rPr>
        <w:t>, so it is sufficient to use 56dB in the reply.</w:t>
      </w:r>
    </w:p>
    <w:p w14:paraId="47462AB1" w14:textId="0D37C097" w:rsidR="002446BF" w:rsidRPr="002446BF" w:rsidRDefault="002446BF" w:rsidP="009267C2">
      <w:pPr>
        <w:pStyle w:val="B1"/>
        <w:ind w:left="0" w:firstLine="0"/>
        <w:rPr>
          <w:b/>
          <w:bCs/>
          <w:lang w:eastAsia="zh-CN"/>
        </w:rPr>
      </w:pPr>
      <w:r w:rsidRPr="002446BF">
        <w:rPr>
          <w:b/>
          <w:bCs/>
          <w:lang w:eastAsia="zh-CN"/>
        </w:rPr>
        <w:t>Proposal 5: Use 56dB as power dynamic range in the third reply LS.</w:t>
      </w:r>
    </w:p>
    <w:p w14:paraId="021A4DF5" w14:textId="1EDAB8D8" w:rsidR="002446BF" w:rsidRDefault="00D60152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For emissions mask, considering the third LS will be sent out in this meeting, the previous works captured in TR 38.921 would be a feasible choice.</w:t>
      </w:r>
    </w:p>
    <w:p w14:paraId="27C26DEA" w14:textId="5C825306" w:rsidR="00D60152" w:rsidRPr="00D60152" w:rsidRDefault="00D60152" w:rsidP="009267C2">
      <w:pPr>
        <w:pStyle w:val="B1"/>
        <w:ind w:left="0" w:firstLine="0"/>
        <w:rPr>
          <w:b/>
          <w:bCs/>
          <w:lang w:eastAsia="zh-CN"/>
        </w:rPr>
      </w:pPr>
      <w:r w:rsidRPr="00D60152">
        <w:rPr>
          <w:b/>
          <w:bCs/>
          <w:lang w:eastAsia="zh-CN"/>
        </w:rPr>
        <w:t>Proposal 6: For emissions marks, UE SEM given in Section 7.1.2 in TR 38.921 can be reused.</w:t>
      </w:r>
    </w:p>
    <w:p w14:paraId="416B4DE0" w14:textId="0E876AFD" w:rsidR="00D60152" w:rsidRDefault="00D60152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Similar considerations can also apply to spurious emission and blocking and spurious response.</w:t>
      </w:r>
    </w:p>
    <w:p w14:paraId="4D041C95" w14:textId="2BEF98CF" w:rsidR="00E05CE4" w:rsidRPr="00D60152" w:rsidRDefault="00D60152" w:rsidP="009267C2">
      <w:pPr>
        <w:pStyle w:val="B1"/>
        <w:ind w:left="0" w:firstLine="0"/>
        <w:rPr>
          <w:b/>
          <w:bCs/>
          <w:lang w:eastAsia="zh-CN"/>
        </w:rPr>
      </w:pPr>
      <w:r w:rsidRPr="00D60152">
        <w:rPr>
          <w:b/>
          <w:bCs/>
          <w:lang w:eastAsia="zh-CN"/>
        </w:rPr>
        <w:t>Proposal 7: For spurious emission, RAN4 to adopt the UE general spurious emissions defined in TS 38.101-1 clause 6.5.3.1.</w:t>
      </w:r>
    </w:p>
    <w:p w14:paraId="43D9B58F" w14:textId="64D78F2B" w:rsidR="00D60152" w:rsidRPr="00D60152" w:rsidRDefault="00D60152" w:rsidP="009267C2">
      <w:pPr>
        <w:pStyle w:val="B1"/>
        <w:ind w:left="0" w:firstLine="0"/>
        <w:rPr>
          <w:b/>
          <w:bCs/>
          <w:lang w:eastAsia="zh-CN"/>
        </w:rPr>
      </w:pPr>
      <w:r w:rsidRPr="00D60152">
        <w:rPr>
          <w:b/>
          <w:bCs/>
          <w:lang w:eastAsia="zh-CN"/>
        </w:rPr>
        <w:t>Proposal 8: For blocking and spurious response, RAN4 to consider the blocking characteristic specified in clause 7.6 of TS 38.101-1 for frequency larger than 3300 MHz could be applied.</w:t>
      </w:r>
    </w:p>
    <w:p w14:paraId="383D39F2" w14:textId="4B4F4B4F" w:rsidR="009267C2" w:rsidRPr="00AB3D40" w:rsidRDefault="009267C2" w:rsidP="009267C2">
      <w:pPr>
        <w:pStyle w:val="Heading1"/>
        <w:rPr>
          <w:lang w:eastAsia="zh-CN"/>
        </w:rPr>
      </w:pPr>
      <w:r>
        <w:t>3 Conclusion</w:t>
      </w:r>
    </w:p>
    <w:p w14:paraId="1FE4BA07" w14:textId="5D616539" w:rsidR="009267C2" w:rsidRDefault="00BB0D62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In this contribution, we have the following proposals for radio and antenna parameters for ITU-R response for the frequency range 14.8G – 15.35GHz:</w:t>
      </w:r>
    </w:p>
    <w:p w14:paraId="71ECD66B" w14:textId="77777777" w:rsidR="00BB0D62" w:rsidRPr="00E05CE4" w:rsidRDefault="00BB0D62" w:rsidP="00BB0D62">
      <w:pPr>
        <w:pStyle w:val="B1"/>
        <w:ind w:left="0" w:firstLine="0"/>
        <w:rPr>
          <w:b/>
          <w:bCs/>
          <w:lang w:eastAsia="zh-CN"/>
        </w:rPr>
      </w:pPr>
      <w:r w:rsidRPr="00E05CE4">
        <w:rPr>
          <w:b/>
          <w:bCs/>
          <w:lang w:eastAsia="zh-CN"/>
        </w:rPr>
        <w:t>Proposal 1: Set BS ACLR as 31dB for the frequency range 14.8G – 15.35GHz.</w:t>
      </w:r>
    </w:p>
    <w:p w14:paraId="25EACB59" w14:textId="77777777" w:rsidR="00BB0D62" w:rsidRPr="00E05CE4" w:rsidRDefault="00BB0D62" w:rsidP="00BB0D62">
      <w:pPr>
        <w:pStyle w:val="B1"/>
        <w:ind w:left="0" w:firstLine="0"/>
        <w:rPr>
          <w:b/>
          <w:bCs/>
          <w:lang w:eastAsia="zh-CN"/>
        </w:rPr>
      </w:pPr>
      <w:r w:rsidRPr="00E05CE4">
        <w:rPr>
          <w:b/>
          <w:bCs/>
          <w:lang w:eastAsia="zh-CN"/>
        </w:rPr>
        <w:t>Proposal 2: Set BS ACS as 27dB for the frequency range 14.8G – 15.35GHz.</w:t>
      </w:r>
    </w:p>
    <w:p w14:paraId="33F0D288" w14:textId="77777777" w:rsidR="00BB0D62" w:rsidRPr="00E05CE4" w:rsidRDefault="00BB0D62" w:rsidP="00BB0D62">
      <w:pPr>
        <w:pStyle w:val="B1"/>
        <w:ind w:left="0" w:firstLine="0"/>
        <w:rPr>
          <w:b/>
          <w:bCs/>
          <w:lang w:eastAsia="zh-CN"/>
        </w:rPr>
      </w:pPr>
      <w:r w:rsidRPr="00E05CE4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E05CE4">
        <w:rPr>
          <w:b/>
          <w:bCs/>
          <w:lang w:eastAsia="zh-CN"/>
        </w:rPr>
        <w:t xml:space="preserve">: Set </w:t>
      </w:r>
      <w:r>
        <w:rPr>
          <w:b/>
          <w:bCs/>
          <w:lang w:eastAsia="zh-CN"/>
        </w:rPr>
        <w:t>UE</w:t>
      </w:r>
      <w:r w:rsidRPr="00E05CE4">
        <w:rPr>
          <w:b/>
          <w:bCs/>
          <w:lang w:eastAsia="zh-CN"/>
        </w:rPr>
        <w:t xml:space="preserve"> ACLR as </w:t>
      </w:r>
      <w:r>
        <w:rPr>
          <w:b/>
          <w:bCs/>
          <w:lang w:eastAsia="zh-CN"/>
        </w:rPr>
        <w:t>21</w:t>
      </w:r>
      <w:r w:rsidRPr="00E05CE4">
        <w:rPr>
          <w:b/>
          <w:bCs/>
          <w:lang w:eastAsia="zh-CN"/>
        </w:rPr>
        <w:t>dB for the frequency range 14.8G – 15.35GHz.</w:t>
      </w:r>
    </w:p>
    <w:p w14:paraId="38C96E3E" w14:textId="77777777" w:rsidR="00BB0D62" w:rsidRPr="00E05CE4" w:rsidRDefault="00BB0D62" w:rsidP="00BB0D62">
      <w:pPr>
        <w:pStyle w:val="B1"/>
        <w:ind w:left="0" w:firstLine="0"/>
        <w:rPr>
          <w:b/>
          <w:bCs/>
          <w:lang w:eastAsia="zh-CN"/>
        </w:rPr>
      </w:pPr>
      <w:r w:rsidRPr="00E05CE4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4</w:t>
      </w:r>
      <w:r w:rsidRPr="00E05CE4">
        <w:rPr>
          <w:b/>
          <w:bCs/>
          <w:lang w:eastAsia="zh-CN"/>
        </w:rPr>
        <w:t xml:space="preserve">: Set </w:t>
      </w:r>
      <w:r>
        <w:rPr>
          <w:b/>
          <w:bCs/>
          <w:lang w:eastAsia="zh-CN"/>
        </w:rPr>
        <w:t>UE</w:t>
      </w:r>
      <w:r w:rsidRPr="00E05CE4">
        <w:rPr>
          <w:b/>
          <w:bCs/>
          <w:lang w:eastAsia="zh-CN"/>
        </w:rPr>
        <w:t xml:space="preserve"> ACS as 2</w:t>
      </w:r>
      <w:r>
        <w:rPr>
          <w:b/>
          <w:bCs/>
          <w:lang w:eastAsia="zh-CN"/>
        </w:rPr>
        <w:t>5</w:t>
      </w:r>
      <w:r w:rsidRPr="00E05CE4">
        <w:rPr>
          <w:b/>
          <w:bCs/>
          <w:lang w:eastAsia="zh-CN"/>
        </w:rPr>
        <w:t>dB for the frequency range 14.8G – 15.35GHz.</w:t>
      </w:r>
    </w:p>
    <w:p w14:paraId="53EFB2A5" w14:textId="77777777" w:rsidR="002446BF" w:rsidRDefault="002446BF" w:rsidP="002446BF">
      <w:pPr>
        <w:pStyle w:val="B1"/>
        <w:ind w:left="0" w:firstLine="0"/>
        <w:rPr>
          <w:b/>
          <w:bCs/>
          <w:lang w:eastAsia="zh-CN"/>
        </w:rPr>
      </w:pPr>
      <w:r w:rsidRPr="002446BF">
        <w:rPr>
          <w:b/>
          <w:bCs/>
          <w:lang w:eastAsia="zh-CN"/>
        </w:rPr>
        <w:t>Proposal 5: Use 56dB as power dynamic range in the third reply LS.</w:t>
      </w:r>
    </w:p>
    <w:p w14:paraId="47766348" w14:textId="6385A05D" w:rsidR="00D60152" w:rsidRPr="002446BF" w:rsidRDefault="00D60152" w:rsidP="002446BF">
      <w:pPr>
        <w:pStyle w:val="B1"/>
        <w:ind w:left="0" w:firstLine="0"/>
        <w:rPr>
          <w:b/>
          <w:bCs/>
          <w:lang w:eastAsia="zh-CN"/>
        </w:rPr>
      </w:pPr>
      <w:r w:rsidRPr="00D60152">
        <w:rPr>
          <w:b/>
          <w:bCs/>
          <w:lang w:eastAsia="zh-CN"/>
        </w:rPr>
        <w:t>Proposal 6: For emissions marks, UE SEM given in Section 7.1.2 in TR 38.921 can be reused.</w:t>
      </w:r>
    </w:p>
    <w:p w14:paraId="02A771BC" w14:textId="77777777" w:rsidR="00D60152" w:rsidRPr="00D60152" w:rsidRDefault="00D60152" w:rsidP="00D60152">
      <w:pPr>
        <w:pStyle w:val="B1"/>
        <w:ind w:left="0" w:firstLine="0"/>
        <w:rPr>
          <w:b/>
          <w:bCs/>
          <w:lang w:eastAsia="zh-CN"/>
        </w:rPr>
      </w:pPr>
      <w:r w:rsidRPr="00D60152">
        <w:rPr>
          <w:b/>
          <w:bCs/>
          <w:lang w:eastAsia="zh-CN"/>
        </w:rPr>
        <w:t>Proposal 7: For spurious emission, RAN4 to adopt the UE general spurious emissions defined in TS 38.101-1 clause 6.5.3.1.</w:t>
      </w:r>
    </w:p>
    <w:p w14:paraId="6CC2E86D" w14:textId="77777777" w:rsidR="00D60152" w:rsidRPr="00D60152" w:rsidRDefault="00D60152" w:rsidP="00D60152">
      <w:pPr>
        <w:pStyle w:val="B1"/>
        <w:ind w:left="0" w:firstLine="0"/>
        <w:rPr>
          <w:b/>
          <w:bCs/>
          <w:lang w:eastAsia="zh-CN"/>
        </w:rPr>
      </w:pPr>
      <w:r w:rsidRPr="00D60152">
        <w:rPr>
          <w:b/>
          <w:bCs/>
          <w:lang w:eastAsia="zh-CN"/>
        </w:rPr>
        <w:t>Proposal 8: For blocking and spurious response, RAN4 to consider the blocking characteristic specified in clause 7.6 of TS 38.101-1 for frequency larger than 3300 MHz could be applied.</w:t>
      </w:r>
    </w:p>
    <w:p w14:paraId="3F6700F5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lastRenderedPageBreak/>
        <w:t>Reference</w:t>
      </w:r>
    </w:p>
    <w:p w14:paraId="3861432E" w14:textId="77777777" w:rsidR="000F0674" w:rsidRDefault="000F0674" w:rsidP="000F0674">
      <w:pPr>
        <w:pStyle w:val="B1"/>
        <w:ind w:left="0" w:firstLine="0"/>
        <w:rPr>
          <w:lang w:eastAsia="zh-CN"/>
        </w:rPr>
      </w:pPr>
      <w:r>
        <w:rPr>
          <w:lang w:eastAsia="zh-CN"/>
        </w:rPr>
        <w:t>[1] R4-2417107, “</w:t>
      </w:r>
      <w:r w:rsidRPr="00E469C2">
        <w:rPr>
          <w:lang w:eastAsia="zh-CN"/>
        </w:rPr>
        <w:t>WF on 15GHz BS parameters</w:t>
      </w:r>
      <w:r>
        <w:rPr>
          <w:lang w:eastAsia="zh-CN"/>
        </w:rPr>
        <w:t>”, ZTE</w:t>
      </w:r>
    </w:p>
    <w:p w14:paraId="08C1AB2C" w14:textId="44866AA8" w:rsidR="0059229E" w:rsidRDefault="0059229E" w:rsidP="000F0674">
      <w:pPr>
        <w:pStyle w:val="B1"/>
        <w:ind w:left="0" w:firstLine="0"/>
        <w:rPr>
          <w:lang w:eastAsia="zh-CN"/>
        </w:rPr>
      </w:pPr>
      <w:r>
        <w:rPr>
          <w:lang w:eastAsia="zh-CN"/>
        </w:rPr>
        <w:t>[2] R4-2417108, “</w:t>
      </w:r>
      <w:r w:rsidR="008F7E73" w:rsidRPr="008F7E73">
        <w:rPr>
          <w:lang w:eastAsia="zh-CN"/>
        </w:rPr>
        <w:t>WF on 15GHz UE parameters</w:t>
      </w:r>
      <w:r>
        <w:rPr>
          <w:lang w:eastAsia="zh-CN"/>
        </w:rPr>
        <w:t>”, Qualcomm</w:t>
      </w:r>
    </w:p>
    <w:p w14:paraId="2370BD97" w14:textId="2289E639" w:rsidR="009267C2" w:rsidRDefault="000F0674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[</w:t>
      </w:r>
      <w:r w:rsidR="000A35C0">
        <w:rPr>
          <w:lang w:eastAsia="zh-CN"/>
        </w:rPr>
        <w:t>3</w:t>
      </w:r>
      <w:r>
        <w:rPr>
          <w:lang w:eastAsia="zh-CN"/>
        </w:rPr>
        <w:t xml:space="preserve">] </w:t>
      </w:r>
      <w:r w:rsidR="00813909">
        <w:rPr>
          <w:lang w:eastAsia="zh-CN"/>
        </w:rPr>
        <w:t>R4-241xxxx, “</w:t>
      </w:r>
      <w:r w:rsidR="00813909" w:rsidRPr="00813909">
        <w:rPr>
          <w:lang w:eastAsia="zh-CN"/>
        </w:rPr>
        <w:t>Co-existence simulations for IMT parameters for 14.8G-15.35GHz</w:t>
      </w:r>
      <w:r w:rsidR="00813909">
        <w:rPr>
          <w:lang w:eastAsia="zh-CN"/>
        </w:rPr>
        <w:t>”, CATT</w:t>
      </w: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B81320" w14:textId="77777777" w:rsidR="006D22BE" w:rsidRPr="00A10429" w:rsidRDefault="006D22BE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4F53E82" w14:textId="77777777" w:rsidR="006D22BE" w:rsidRPr="00A10429" w:rsidRDefault="006D22BE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125C4E" w14:textId="77777777" w:rsidR="006D22BE" w:rsidRPr="00A10429" w:rsidRDefault="006D22BE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2B4CE48B" w14:textId="77777777" w:rsidR="006D22BE" w:rsidRPr="00A10429" w:rsidRDefault="006D22BE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B73482"/>
    <w:multiLevelType w:val="hybridMultilevel"/>
    <w:tmpl w:val="E47E5A1A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65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2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3"/>
  </w:num>
  <w:num w:numId="2" w16cid:durableId="767700499">
    <w:abstractNumId w:val="12"/>
  </w:num>
  <w:num w:numId="3" w16cid:durableId="980884213">
    <w:abstractNumId w:val="22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7"/>
  </w:num>
  <w:num w:numId="7" w16cid:durableId="1073939429">
    <w:abstractNumId w:val="3"/>
  </w:num>
  <w:num w:numId="8" w16cid:durableId="214005466">
    <w:abstractNumId w:val="16"/>
  </w:num>
  <w:num w:numId="9" w16cid:durableId="1446921232">
    <w:abstractNumId w:val="23"/>
  </w:num>
  <w:num w:numId="10" w16cid:durableId="1699429464">
    <w:abstractNumId w:val="23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1"/>
  </w:num>
  <w:num w:numId="15" w16cid:durableId="1988124532">
    <w:abstractNumId w:val="23"/>
  </w:num>
  <w:num w:numId="16" w16cid:durableId="563225832">
    <w:abstractNumId w:val="23"/>
  </w:num>
  <w:num w:numId="17" w16cid:durableId="599262311">
    <w:abstractNumId w:val="15"/>
  </w:num>
  <w:num w:numId="18" w16cid:durableId="161748096">
    <w:abstractNumId w:val="24"/>
  </w:num>
  <w:num w:numId="19" w16cid:durableId="573126915">
    <w:abstractNumId w:val="23"/>
  </w:num>
  <w:num w:numId="20" w16cid:durableId="2004045065">
    <w:abstractNumId w:val="5"/>
  </w:num>
  <w:num w:numId="21" w16cid:durableId="584807274">
    <w:abstractNumId w:val="23"/>
  </w:num>
  <w:num w:numId="22" w16cid:durableId="181170718">
    <w:abstractNumId w:val="23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8"/>
  </w:num>
  <w:num w:numId="29" w16cid:durableId="381445059">
    <w:abstractNumId w:val="19"/>
  </w:num>
  <w:num w:numId="30" w16cid:durableId="2003196174">
    <w:abstractNumId w:val="14"/>
  </w:num>
  <w:num w:numId="31" w16cid:durableId="886913614">
    <w:abstractNumId w:val="13"/>
  </w:num>
  <w:num w:numId="32" w16cid:durableId="1878463454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42F5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5C0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674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15E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BF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37AC0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3F27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6951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853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2F6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29E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3EA5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3E1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2BE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037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909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8F7E73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A69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0D62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279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3C9"/>
    <w:rsid w:val="00D56B5E"/>
    <w:rsid w:val="00D57275"/>
    <w:rsid w:val="00D5746E"/>
    <w:rsid w:val="00D57F24"/>
    <w:rsid w:val="00D60152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5CE4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link w:val="ListParagraph"/>
    <w:uiPriority w:val="34"/>
    <w:qFormat/>
    <w:locked/>
    <w:rsid w:val="005852F6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3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AC</cp:lastModifiedBy>
  <cp:revision>19</cp:revision>
  <dcterms:created xsi:type="dcterms:W3CDTF">2024-11-05T11:18:00Z</dcterms:created>
  <dcterms:modified xsi:type="dcterms:W3CDTF">2024-11-08T11:16:00Z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